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F8834" w14:textId="1565A15C" w:rsidR="00BC302D" w:rsidRPr="002D6BC5" w:rsidRDefault="001A0365" w:rsidP="002D6BC5">
      <w:pPr>
        <w:pStyle w:val="Title"/>
        <w:jc w:val="center"/>
        <w:rPr>
          <w:rFonts w:asciiTheme="minorHAnsi" w:hAnsiTheme="minorHAnsi" w:cstheme="minorHAnsi"/>
          <w:b/>
          <w:bCs/>
          <w:sz w:val="36"/>
          <w:szCs w:val="36"/>
        </w:rPr>
      </w:pPr>
      <w:r w:rsidRPr="002D6BC5">
        <w:rPr>
          <w:rFonts w:asciiTheme="minorHAnsi" w:hAnsiTheme="minorHAnsi" w:cstheme="minorHAnsi"/>
          <w:b/>
          <w:bCs/>
          <w:sz w:val="36"/>
          <w:szCs w:val="36"/>
        </w:rPr>
        <w:t>Quick Checklists – Develop Screening Criteria</w:t>
      </w:r>
    </w:p>
    <w:p w14:paraId="0AC8FA87" w14:textId="77777777" w:rsidR="00BC302D" w:rsidRDefault="00BC302D" w:rsidP="00BC302D">
      <w:pPr>
        <w:ind w:left="360"/>
        <w:rPr>
          <w:rFonts w:ascii="Calibri" w:hAnsi="Calibri" w:cs="Calibri"/>
          <w:szCs w:val="24"/>
        </w:rPr>
      </w:pPr>
    </w:p>
    <w:p w14:paraId="559FC0FE" w14:textId="7A8EA9E8" w:rsidR="00FC526B" w:rsidRDefault="005A7CB1" w:rsidP="00FC526B">
      <w:pPr>
        <w:rPr>
          <w:rFonts w:ascii="Calibri" w:hAnsi="Calibri" w:cs="Calibri"/>
          <w:szCs w:val="24"/>
        </w:rPr>
      </w:pPr>
      <w:r w:rsidRPr="005A7CB1">
        <w:rPr>
          <w:rFonts w:ascii="Calibri" w:hAnsi="Calibri" w:cs="Calibri"/>
          <w:szCs w:val="24"/>
        </w:rPr>
        <w:t>The criteria matrix is the Search Advocate Program's main tool for reducing bias. It's used throughout all stages of screening—initial review, interviews, and reference checks. Committees that focus on what candidates need to show by the end of the entire search process, not just at the application stage, will get the most value from this tool.</w:t>
      </w:r>
    </w:p>
    <w:p w14:paraId="3678EA72" w14:textId="77777777" w:rsidR="005A7CB1" w:rsidRDefault="005A7CB1" w:rsidP="00FC526B">
      <w:pPr>
        <w:rPr>
          <w:rFonts w:ascii="Calibri" w:hAnsi="Calibri" w:cs="Calibri"/>
          <w:szCs w:val="24"/>
        </w:rPr>
      </w:pPr>
    </w:p>
    <w:p w14:paraId="5B3FB308" w14:textId="77777777" w:rsidR="00BC302D" w:rsidRPr="00A43C8A" w:rsidRDefault="00BC302D" w:rsidP="00BC302D">
      <w:pPr>
        <w:numPr>
          <w:ilvl w:val="0"/>
          <w:numId w:val="7"/>
        </w:numPr>
        <w:spacing w:after="20"/>
        <w:rPr>
          <w:rFonts w:ascii="Calibri" w:hAnsi="Calibri" w:cs="Calibri"/>
          <w:szCs w:val="24"/>
        </w:rPr>
      </w:pPr>
      <w:r w:rsidRPr="00A43C8A">
        <w:rPr>
          <w:rFonts w:ascii="Calibri" w:hAnsi="Calibri" w:cs="Calibri"/>
          <w:b/>
          <w:szCs w:val="24"/>
        </w:rPr>
        <w:t>Relationship to job</w:t>
      </w:r>
      <w:r w:rsidRPr="00A43C8A">
        <w:rPr>
          <w:rFonts w:ascii="Calibri" w:hAnsi="Calibri" w:cs="Calibri"/>
          <w:szCs w:val="24"/>
        </w:rPr>
        <w:t>:</w:t>
      </w:r>
    </w:p>
    <w:p w14:paraId="35C41745" w14:textId="61D25837" w:rsidR="00BC302D" w:rsidRPr="00A43C8A" w:rsidRDefault="00BC302D" w:rsidP="00BC302D">
      <w:pPr>
        <w:numPr>
          <w:ilvl w:val="0"/>
          <w:numId w:val="8"/>
        </w:numPr>
        <w:spacing w:after="20"/>
        <w:rPr>
          <w:rFonts w:ascii="Calibri" w:eastAsia="Calibri" w:hAnsi="Calibri" w:cs="Calibri"/>
          <w:szCs w:val="24"/>
        </w:rPr>
      </w:pPr>
      <w:r w:rsidRPr="00A43C8A">
        <w:rPr>
          <w:rFonts w:ascii="Calibri" w:eastAsia="Calibri" w:hAnsi="Calibri" w:cs="Calibri"/>
          <w:szCs w:val="24"/>
        </w:rPr>
        <w:t xml:space="preserve">How </w:t>
      </w:r>
      <w:r w:rsidR="00B74D46" w:rsidRPr="00A43C8A">
        <w:rPr>
          <w:rFonts w:ascii="Calibri" w:eastAsia="Calibri" w:hAnsi="Calibri" w:cs="Calibri"/>
          <w:szCs w:val="24"/>
        </w:rPr>
        <w:t>does meeting this qualification predict successful completion of the job duties</w:t>
      </w:r>
      <w:r w:rsidRPr="00A43C8A">
        <w:rPr>
          <w:rFonts w:ascii="Calibri" w:eastAsia="Calibri" w:hAnsi="Calibri" w:cs="Calibri"/>
          <w:szCs w:val="24"/>
        </w:rPr>
        <w:t xml:space="preserve">?  </w:t>
      </w:r>
      <w:r w:rsidR="00B74D46" w:rsidRPr="00A43C8A">
        <w:rPr>
          <w:rFonts w:ascii="Calibri" w:eastAsia="Calibri" w:hAnsi="Calibri" w:cs="Calibri"/>
          <w:szCs w:val="24"/>
        </w:rPr>
        <w:t>What specific responsibility (or responsibilities) does it support? Please go beyond what is described in the job description to include context, strategic priorities, and other information that may be available from subject matter experts</w:t>
      </w:r>
    </w:p>
    <w:p w14:paraId="3EBD71FB" w14:textId="77777777" w:rsidR="00BC302D" w:rsidRPr="00A43C8A" w:rsidRDefault="00BC302D" w:rsidP="00BC302D">
      <w:pPr>
        <w:numPr>
          <w:ilvl w:val="0"/>
          <w:numId w:val="8"/>
        </w:numPr>
        <w:spacing w:after="20"/>
        <w:rPr>
          <w:rFonts w:ascii="Calibri" w:eastAsia="Calibri" w:hAnsi="Calibri" w:cs="Calibri"/>
          <w:szCs w:val="24"/>
        </w:rPr>
      </w:pPr>
      <w:r w:rsidRPr="00A43C8A">
        <w:rPr>
          <w:rFonts w:ascii="Calibri" w:eastAsia="Calibri" w:hAnsi="Calibri" w:cs="Calibri"/>
          <w:szCs w:val="24"/>
        </w:rPr>
        <w:t>What will the appointee be able to do if they meet this qualification that they might not be able to do otherwise?</w:t>
      </w:r>
    </w:p>
    <w:p w14:paraId="04CA81B4" w14:textId="77777777" w:rsidR="00BC302D" w:rsidRPr="00A43C8A" w:rsidRDefault="00BC302D" w:rsidP="00BC302D">
      <w:pPr>
        <w:numPr>
          <w:ilvl w:val="0"/>
          <w:numId w:val="8"/>
        </w:numPr>
        <w:spacing w:after="20"/>
        <w:rPr>
          <w:rFonts w:ascii="Calibri" w:eastAsia="Calibri" w:hAnsi="Calibri" w:cs="Calibri"/>
          <w:szCs w:val="24"/>
        </w:rPr>
      </w:pPr>
      <w:r w:rsidRPr="00A43C8A">
        <w:rPr>
          <w:rFonts w:ascii="Calibri" w:eastAsia="Calibri" w:hAnsi="Calibri" w:cs="Calibri"/>
          <w:szCs w:val="24"/>
        </w:rPr>
        <w:t>Are you using this qualification as a “proxy” for certain skills?  If so, what are those skills/experiences? Could they be listed as individual qualifications?</w:t>
      </w:r>
    </w:p>
    <w:p w14:paraId="67DE8FDC" w14:textId="77777777" w:rsidR="00BC302D" w:rsidRPr="00A43C8A" w:rsidRDefault="00BC302D" w:rsidP="00BC302D">
      <w:pPr>
        <w:numPr>
          <w:ilvl w:val="0"/>
          <w:numId w:val="8"/>
        </w:numPr>
        <w:spacing w:after="20"/>
        <w:rPr>
          <w:rFonts w:ascii="Calibri" w:eastAsia="Calibri" w:hAnsi="Calibri" w:cs="Calibri"/>
          <w:szCs w:val="24"/>
        </w:rPr>
      </w:pPr>
      <w:r w:rsidRPr="00A43C8A">
        <w:rPr>
          <w:rFonts w:ascii="Calibri" w:eastAsia="Calibri" w:hAnsi="Calibri" w:cs="Calibri"/>
          <w:szCs w:val="24"/>
        </w:rPr>
        <w:t>Why is this qualification important?</w:t>
      </w:r>
    </w:p>
    <w:p w14:paraId="2FA151FD" w14:textId="5115CF38" w:rsidR="00003F12" w:rsidRPr="00A43C8A" w:rsidRDefault="00003F12" w:rsidP="00BC302D">
      <w:pPr>
        <w:numPr>
          <w:ilvl w:val="0"/>
          <w:numId w:val="8"/>
        </w:numPr>
        <w:spacing w:after="20"/>
        <w:rPr>
          <w:rFonts w:ascii="Calibri" w:eastAsia="Calibri" w:hAnsi="Calibri" w:cs="Calibri"/>
          <w:szCs w:val="24"/>
        </w:rPr>
      </w:pPr>
      <w:r w:rsidRPr="00A43C8A">
        <w:rPr>
          <w:rFonts w:ascii="Calibri" w:eastAsia="Calibri" w:hAnsi="Calibri" w:cs="Calibri"/>
          <w:szCs w:val="24"/>
        </w:rPr>
        <w:t>The relationship to the job is typically not fully described in the job description – you need the experience of subject matter experts to complete this section</w:t>
      </w:r>
    </w:p>
    <w:p w14:paraId="6041D0F9" w14:textId="2CA1A63E" w:rsidR="00BC302D" w:rsidRPr="00A43C8A" w:rsidRDefault="00BC302D" w:rsidP="00A43C8A">
      <w:pPr>
        <w:numPr>
          <w:ilvl w:val="0"/>
          <w:numId w:val="9"/>
        </w:numPr>
        <w:spacing w:before="120" w:after="20"/>
        <w:ind w:left="360"/>
        <w:rPr>
          <w:rFonts w:ascii="Calibri" w:eastAsia="Calibri" w:hAnsi="Calibri" w:cs="Calibri"/>
          <w:szCs w:val="24"/>
        </w:rPr>
      </w:pPr>
      <w:r w:rsidRPr="00A43C8A">
        <w:rPr>
          <w:rFonts w:ascii="Calibri" w:eastAsia="Calibri" w:hAnsi="Calibri" w:cs="Calibri"/>
          <w:b/>
          <w:szCs w:val="24"/>
        </w:rPr>
        <w:t xml:space="preserve">Transferable: </w:t>
      </w:r>
      <w:r w:rsidRPr="00A43C8A">
        <w:rPr>
          <w:rFonts w:ascii="Calibri" w:eastAsia="Calibri" w:hAnsi="Calibri" w:cs="Calibri"/>
          <w:szCs w:val="24"/>
        </w:rPr>
        <w:t xml:space="preserve">Could this skill have been learned in </w:t>
      </w:r>
      <w:r w:rsidR="00B74D46" w:rsidRPr="00A43C8A">
        <w:rPr>
          <w:rFonts w:ascii="Calibri" w:eastAsia="Calibri" w:hAnsi="Calibri" w:cs="Calibri"/>
          <w:szCs w:val="24"/>
        </w:rPr>
        <w:t>a completely different</w:t>
      </w:r>
      <w:r w:rsidRPr="00A43C8A">
        <w:rPr>
          <w:rFonts w:ascii="Calibri" w:eastAsia="Calibri" w:hAnsi="Calibri" w:cs="Calibri"/>
          <w:szCs w:val="24"/>
        </w:rPr>
        <w:t xml:space="preserve"> setting (personal</w:t>
      </w:r>
      <w:r w:rsidR="00003F12" w:rsidRPr="00A43C8A">
        <w:rPr>
          <w:rFonts w:ascii="Calibri" w:eastAsia="Calibri" w:hAnsi="Calibri" w:cs="Calibri"/>
          <w:szCs w:val="24"/>
        </w:rPr>
        <w:t>, educational,</w:t>
      </w:r>
      <w:r w:rsidRPr="00A43C8A">
        <w:rPr>
          <w:rFonts w:ascii="Calibri" w:eastAsia="Calibri" w:hAnsi="Calibri" w:cs="Calibri"/>
          <w:szCs w:val="24"/>
        </w:rPr>
        <w:t xml:space="preserve"> or professional), and be adapted to be used in this setting?</w:t>
      </w:r>
    </w:p>
    <w:p w14:paraId="57FAC96E" w14:textId="77777777" w:rsidR="00BC302D" w:rsidRPr="00A43C8A" w:rsidRDefault="00BC302D" w:rsidP="00A43C8A">
      <w:pPr>
        <w:numPr>
          <w:ilvl w:val="0"/>
          <w:numId w:val="9"/>
        </w:numPr>
        <w:spacing w:before="120" w:after="20"/>
        <w:ind w:left="360"/>
        <w:rPr>
          <w:rFonts w:ascii="Calibri" w:eastAsia="Calibri" w:hAnsi="Calibri" w:cs="Calibri"/>
          <w:szCs w:val="24"/>
        </w:rPr>
      </w:pPr>
      <w:r w:rsidRPr="00A43C8A">
        <w:rPr>
          <w:rFonts w:ascii="Calibri" w:eastAsia="Calibri" w:hAnsi="Calibri" w:cs="Calibri"/>
          <w:b/>
          <w:szCs w:val="24"/>
        </w:rPr>
        <w:t>Screening Criteria</w:t>
      </w:r>
      <w:r w:rsidRPr="00A43C8A">
        <w:rPr>
          <w:rFonts w:ascii="Calibri" w:eastAsia="Calibri" w:hAnsi="Calibri" w:cs="Calibri"/>
          <w:szCs w:val="24"/>
        </w:rPr>
        <w:t>:</w:t>
      </w:r>
    </w:p>
    <w:p w14:paraId="4B0E6D28" w14:textId="63D80752" w:rsidR="00BC302D" w:rsidRPr="00A43C8A" w:rsidRDefault="00BC302D" w:rsidP="00BC302D">
      <w:pPr>
        <w:numPr>
          <w:ilvl w:val="0"/>
          <w:numId w:val="10"/>
        </w:numPr>
        <w:spacing w:after="20"/>
        <w:rPr>
          <w:rFonts w:ascii="Calibri" w:eastAsia="Calibri" w:hAnsi="Calibri" w:cs="Calibri"/>
          <w:szCs w:val="24"/>
        </w:rPr>
      </w:pPr>
      <w:r w:rsidRPr="00A43C8A">
        <w:rPr>
          <w:rFonts w:ascii="Calibri" w:eastAsia="Calibri" w:hAnsi="Calibri"/>
          <w:szCs w:val="24"/>
        </w:rPr>
        <w:t xml:space="preserve">Given its relationship to the job, what experiences, accomplishments, or learning meet this qualification?  </w:t>
      </w:r>
      <w:r w:rsidR="00B74D46" w:rsidRPr="00A43C8A">
        <w:rPr>
          <w:rFonts w:ascii="Calibri" w:eastAsia="Calibri" w:hAnsi="Calibri"/>
          <w:szCs w:val="24"/>
        </w:rPr>
        <w:t>Identify the broadest possible range of ways the qualification could be met</w:t>
      </w:r>
    </w:p>
    <w:p w14:paraId="4BD08AAC" w14:textId="6FA7B05D" w:rsidR="00B74D46" w:rsidRPr="00A43C8A" w:rsidRDefault="00B74D46" w:rsidP="00BC302D">
      <w:pPr>
        <w:numPr>
          <w:ilvl w:val="0"/>
          <w:numId w:val="10"/>
        </w:numPr>
        <w:spacing w:after="20"/>
        <w:rPr>
          <w:rFonts w:ascii="Calibri" w:eastAsia="Calibri" w:hAnsi="Calibri" w:cs="Calibri"/>
          <w:szCs w:val="24"/>
        </w:rPr>
      </w:pPr>
      <w:r w:rsidRPr="00A43C8A">
        <w:rPr>
          <w:rFonts w:ascii="Calibri" w:eastAsia="Calibri" w:hAnsi="Calibri"/>
          <w:szCs w:val="24"/>
        </w:rPr>
        <w:t>If it could be assessed in the application, what MUST the candidate show you in their application – at a minimum – to meet the need?</w:t>
      </w:r>
    </w:p>
    <w:p w14:paraId="037E7C77" w14:textId="5059E48E" w:rsidR="00BC302D" w:rsidRPr="00A43C8A" w:rsidRDefault="00BC302D" w:rsidP="00BC302D">
      <w:pPr>
        <w:numPr>
          <w:ilvl w:val="0"/>
          <w:numId w:val="10"/>
        </w:numPr>
        <w:spacing w:after="20"/>
        <w:rPr>
          <w:rFonts w:ascii="Calibri" w:eastAsia="Calibri" w:hAnsi="Calibri" w:cs="Calibri"/>
          <w:szCs w:val="24"/>
        </w:rPr>
      </w:pPr>
      <w:r w:rsidRPr="00A43C8A">
        <w:rPr>
          <w:rFonts w:ascii="Calibri" w:eastAsia="Calibri" w:hAnsi="Calibri"/>
          <w:szCs w:val="24"/>
        </w:rPr>
        <w:t xml:space="preserve">If it could be assessed in an interview, what MUST the candidate include in their answer—at a minimum—to meet the need?  </w:t>
      </w:r>
      <w:r w:rsidR="00B74D46" w:rsidRPr="00A43C8A">
        <w:rPr>
          <w:rFonts w:ascii="Calibri" w:eastAsia="Calibri" w:hAnsi="Calibri"/>
          <w:szCs w:val="24"/>
        </w:rPr>
        <w:t>If appropriate go</w:t>
      </w:r>
      <w:r w:rsidRPr="00A43C8A">
        <w:rPr>
          <w:rFonts w:ascii="Calibri" w:eastAsia="Calibri" w:hAnsi="Calibri"/>
          <w:szCs w:val="24"/>
        </w:rPr>
        <w:t xml:space="preserve"> beyond </w:t>
      </w:r>
      <w:r w:rsidRPr="00A43C8A">
        <w:rPr>
          <w:rFonts w:ascii="Calibri" w:eastAsia="Calibri" w:hAnsi="Calibri"/>
          <w:i/>
          <w:szCs w:val="24"/>
        </w:rPr>
        <w:t xml:space="preserve">quantity </w:t>
      </w:r>
      <w:r w:rsidRPr="00A43C8A">
        <w:rPr>
          <w:rFonts w:ascii="Calibri" w:eastAsia="Calibri" w:hAnsi="Calibri"/>
          <w:szCs w:val="24"/>
        </w:rPr>
        <w:t>(such as number of years)</w:t>
      </w:r>
      <w:r w:rsidRPr="00A43C8A">
        <w:rPr>
          <w:rFonts w:ascii="Calibri" w:eastAsia="Calibri" w:hAnsi="Calibri"/>
          <w:i/>
          <w:szCs w:val="24"/>
        </w:rPr>
        <w:t xml:space="preserve"> </w:t>
      </w:r>
      <w:r w:rsidRPr="00A43C8A">
        <w:rPr>
          <w:rFonts w:ascii="Calibri" w:eastAsia="Calibri" w:hAnsi="Calibri"/>
          <w:szCs w:val="24"/>
        </w:rPr>
        <w:t xml:space="preserve">to define indicators of acceptable </w:t>
      </w:r>
      <w:r w:rsidRPr="00A43C8A">
        <w:rPr>
          <w:rFonts w:ascii="Calibri" w:eastAsia="Calibri" w:hAnsi="Calibri"/>
          <w:i/>
          <w:szCs w:val="24"/>
        </w:rPr>
        <w:t xml:space="preserve">quality </w:t>
      </w:r>
      <w:r w:rsidRPr="00A43C8A">
        <w:rPr>
          <w:rFonts w:ascii="Calibri" w:eastAsia="Calibri" w:hAnsi="Calibri"/>
          <w:szCs w:val="24"/>
        </w:rPr>
        <w:t>in their performance or understanding.</w:t>
      </w:r>
    </w:p>
    <w:p w14:paraId="178F175E" w14:textId="043C62F9" w:rsidR="00003F12" w:rsidRPr="00A43C8A" w:rsidRDefault="00003F12" w:rsidP="00BC302D">
      <w:pPr>
        <w:numPr>
          <w:ilvl w:val="0"/>
          <w:numId w:val="10"/>
        </w:numPr>
        <w:spacing w:after="20"/>
        <w:rPr>
          <w:rFonts w:ascii="Calibri" w:eastAsia="Calibri" w:hAnsi="Calibri" w:cs="Calibri"/>
          <w:szCs w:val="24"/>
        </w:rPr>
      </w:pPr>
      <w:r w:rsidRPr="00A43C8A">
        <w:rPr>
          <w:rFonts w:ascii="Calibri" w:eastAsia="Calibri" w:hAnsi="Calibri"/>
          <w:szCs w:val="24"/>
        </w:rPr>
        <w:t xml:space="preserve">If specific interview questions are </w:t>
      </w:r>
      <w:r w:rsidR="007513C3" w:rsidRPr="00A43C8A">
        <w:rPr>
          <w:rFonts w:ascii="Calibri" w:eastAsia="Calibri" w:hAnsi="Calibri"/>
          <w:szCs w:val="24"/>
        </w:rPr>
        <w:t>suggested</w:t>
      </w:r>
      <w:r w:rsidRPr="00A43C8A">
        <w:rPr>
          <w:rFonts w:ascii="Calibri" w:eastAsia="Calibri" w:hAnsi="Calibri"/>
          <w:szCs w:val="24"/>
        </w:rPr>
        <w:t>, note them for possible future use.</w:t>
      </w:r>
    </w:p>
    <w:p w14:paraId="2679880C" w14:textId="3C205CA1" w:rsidR="00BC302D" w:rsidRPr="00A43C8A" w:rsidRDefault="00BC302D" w:rsidP="00BC302D">
      <w:pPr>
        <w:numPr>
          <w:ilvl w:val="0"/>
          <w:numId w:val="10"/>
        </w:numPr>
        <w:rPr>
          <w:rFonts w:ascii="Calibri" w:eastAsia="Calibri" w:hAnsi="Calibri"/>
          <w:szCs w:val="24"/>
        </w:rPr>
      </w:pPr>
      <w:r w:rsidRPr="00A43C8A">
        <w:rPr>
          <w:rFonts w:ascii="Calibri" w:eastAsia="Calibri" w:hAnsi="Calibri"/>
          <w:szCs w:val="24"/>
        </w:rPr>
        <w:t>Ask</w:t>
      </w:r>
      <w:r w:rsidR="00B74D46" w:rsidRPr="00A43C8A">
        <w:rPr>
          <w:rFonts w:ascii="Calibri" w:eastAsia="Calibri" w:hAnsi="Calibri"/>
          <w:szCs w:val="24"/>
        </w:rPr>
        <w:t xml:space="preserve"> “how else might someone meet this?”,</w:t>
      </w:r>
      <w:r w:rsidRPr="00A43C8A">
        <w:rPr>
          <w:rFonts w:ascii="Calibri" w:eastAsia="Calibri" w:hAnsi="Calibri"/>
          <w:szCs w:val="24"/>
        </w:rPr>
        <w:t xml:space="preserve"> “who might we miss?” and “What ways to meet this we have overlooked?”</w:t>
      </w:r>
      <w:r w:rsidR="00B74D46" w:rsidRPr="00A43C8A">
        <w:rPr>
          <w:rFonts w:ascii="Calibri" w:eastAsia="Calibri" w:hAnsi="Calibri"/>
          <w:szCs w:val="24"/>
        </w:rPr>
        <w:t xml:space="preserve"> to capture the broadest appropriate range of criteria.</w:t>
      </w:r>
    </w:p>
    <w:p w14:paraId="76205FEA" w14:textId="4232EAD2" w:rsidR="00DF0EDC" w:rsidRPr="00A43C8A" w:rsidRDefault="00DF0EDC" w:rsidP="00A43C8A">
      <w:pPr>
        <w:numPr>
          <w:ilvl w:val="0"/>
          <w:numId w:val="9"/>
        </w:numPr>
        <w:spacing w:before="120" w:after="20"/>
        <w:ind w:left="360"/>
        <w:rPr>
          <w:rFonts w:ascii="Calibri" w:eastAsia="Calibri" w:hAnsi="Calibri" w:cs="Calibri"/>
          <w:bCs/>
          <w:szCs w:val="24"/>
        </w:rPr>
      </w:pPr>
      <w:r w:rsidRPr="00A43C8A">
        <w:rPr>
          <w:rFonts w:ascii="Calibri" w:eastAsia="Calibri" w:hAnsi="Calibri" w:cs="Calibri"/>
          <w:b/>
          <w:szCs w:val="24"/>
        </w:rPr>
        <w:t xml:space="preserve">REQUIRED Qualifications - Importance of exceeding minimum -   </w:t>
      </w:r>
      <w:r w:rsidRPr="00A43C8A">
        <w:rPr>
          <w:rFonts w:ascii="Calibri" w:eastAsia="Calibri" w:hAnsi="Calibri" w:cs="Calibri"/>
          <w:bCs/>
          <w:szCs w:val="24"/>
        </w:rPr>
        <w:t xml:space="preserve">ALL required qualifications must be met.  Prioritize qualifications for which exceeding the minimum requirements is strongly associated with better performance—these should be given high priority for deeper evaluation. In such cases "strength" is treated like a preferred qualification with specific evaluation criteria detailed in the "strength" column.  Measurable qualifications like degrees or years of experience are usually lower priority – once a candidate meets these thresholds, no further evaluation is needed. Compare required </w:t>
      </w:r>
      <w:r w:rsidRPr="00A43C8A">
        <w:rPr>
          <w:rFonts w:ascii="Calibri" w:eastAsia="Calibri" w:hAnsi="Calibri" w:cs="Calibri"/>
          <w:bCs/>
          <w:szCs w:val="24"/>
        </w:rPr>
        <w:lastRenderedPageBreak/>
        <w:t xml:space="preserve">qualifications </w:t>
      </w:r>
      <w:r w:rsidR="00A43C8A">
        <w:rPr>
          <w:rFonts w:ascii="Calibri" w:eastAsia="Calibri" w:hAnsi="Calibri" w:cs="Calibri"/>
          <w:bCs/>
          <w:szCs w:val="24"/>
        </w:rPr>
        <w:t xml:space="preserve">to </w:t>
      </w:r>
      <w:r w:rsidRPr="00A43C8A">
        <w:rPr>
          <w:rFonts w:ascii="Calibri" w:eastAsia="Calibri" w:hAnsi="Calibri" w:cs="Calibri"/>
          <w:bCs/>
          <w:szCs w:val="24"/>
        </w:rPr>
        <w:t>each other to assign high, medium, or low priority based on how much exceeding the minimum is likely to predict better performance.</w:t>
      </w:r>
    </w:p>
    <w:p w14:paraId="148569B1" w14:textId="626D7C86" w:rsidR="00DF0EDC" w:rsidRPr="00A43C8A" w:rsidRDefault="00DF0EDC" w:rsidP="00A43C8A">
      <w:pPr>
        <w:numPr>
          <w:ilvl w:val="0"/>
          <w:numId w:val="9"/>
        </w:numPr>
        <w:spacing w:before="120" w:after="20"/>
        <w:ind w:left="360"/>
        <w:rPr>
          <w:rFonts w:ascii="Calibri" w:eastAsia="Calibri" w:hAnsi="Calibri" w:cs="Calibri"/>
          <w:szCs w:val="24"/>
        </w:rPr>
      </w:pPr>
      <w:r w:rsidRPr="00A43C8A">
        <w:rPr>
          <w:rFonts w:ascii="Calibri" w:eastAsia="Calibri" w:hAnsi="Calibri" w:cs="Calibri"/>
          <w:b/>
          <w:szCs w:val="24"/>
        </w:rPr>
        <w:t>PREFERRED Qualifications - Priority level –</w:t>
      </w:r>
      <w:r w:rsidRPr="00A43C8A">
        <w:rPr>
          <w:rFonts w:ascii="Calibri" w:eastAsia="Calibri" w:hAnsi="Calibri" w:cs="Calibri"/>
          <w:bCs/>
          <w:szCs w:val="24"/>
        </w:rPr>
        <w:t xml:space="preserve"> Prioritize those preferred qualifications that are the strongest predictors of better performance – they are high priorities for candidates to meet.  Weaker predictors of better performance are medium or low priority.  Compare preferred qualifications to each other to identify high, medium, and low priority preferred qualifications.  </w:t>
      </w:r>
      <w:r w:rsidR="00BC302D" w:rsidRPr="00A43C8A">
        <w:rPr>
          <w:rFonts w:ascii="Calibri" w:eastAsia="Calibri" w:hAnsi="Calibri" w:cs="Calibri"/>
          <w:szCs w:val="24"/>
        </w:rPr>
        <w:t xml:space="preserve"> </w:t>
      </w:r>
    </w:p>
    <w:p w14:paraId="01EDAAD2" w14:textId="77777777" w:rsidR="00A43C8A" w:rsidRPr="00A43C8A" w:rsidRDefault="00BC302D" w:rsidP="00A43C8A">
      <w:pPr>
        <w:numPr>
          <w:ilvl w:val="0"/>
          <w:numId w:val="9"/>
        </w:numPr>
        <w:spacing w:before="120" w:after="20"/>
        <w:ind w:left="360"/>
        <w:rPr>
          <w:rFonts w:ascii="Calibri" w:eastAsia="Calibri" w:hAnsi="Calibri" w:cs="Calibri"/>
          <w:szCs w:val="24"/>
        </w:rPr>
      </w:pPr>
      <w:r w:rsidRPr="00A43C8A">
        <w:rPr>
          <w:rFonts w:ascii="Calibri" w:eastAsia="Calibri" w:hAnsi="Calibri" w:cs="Calibri"/>
          <w:b/>
          <w:szCs w:val="24"/>
        </w:rPr>
        <w:t xml:space="preserve">Strength: </w:t>
      </w:r>
    </w:p>
    <w:p w14:paraId="295C647D" w14:textId="77777777" w:rsidR="00A43C8A" w:rsidRPr="00A43C8A" w:rsidRDefault="00BC302D" w:rsidP="00A43C8A">
      <w:pPr>
        <w:spacing w:after="20"/>
        <w:ind w:left="360"/>
        <w:rPr>
          <w:rFonts w:ascii="Calibri" w:eastAsia="Calibri" w:hAnsi="Calibri" w:cs="Calibri"/>
          <w:szCs w:val="24"/>
        </w:rPr>
      </w:pPr>
      <w:r w:rsidRPr="00A43C8A">
        <w:rPr>
          <w:rFonts w:ascii="Calibri" w:eastAsia="Calibri" w:hAnsi="Calibri" w:cs="Calibri"/>
          <w:szCs w:val="24"/>
        </w:rPr>
        <w:t>For</w:t>
      </w:r>
      <w:r w:rsidRPr="00A43C8A">
        <w:rPr>
          <w:rFonts w:ascii="Calibri" w:eastAsia="Calibri" w:hAnsi="Calibri" w:cs="Calibri"/>
          <w:b/>
          <w:bCs/>
          <w:szCs w:val="24"/>
        </w:rPr>
        <w:t xml:space="preserve"> </w:t>
      </w:r>
      <w:r w:rsidR="00A43C8A" w:rsidRPr="00A43C8A">
        <w:rPr>
          <w:rFonts w:ascii="Calibri" w:eastAsia="Calibri" w:hAnsi="Calibri" w:cs="Calibri"/>
          <w:b/>
          <w:bCs/>
          <w:szCs w:val="24"/>
        </w:rPr>
        <w:t xml:space="preserve">High and Medium </w:t>
      </w:r>
      <w:r w:rsidRPr="00A43C8A">
        <w:rPr>
          <w:rFonts w:ascii="Calibri" w:eastAsia="Calibri" w:hAnsi="Calibri" w:cs="Calibri"/>
          <w:b/>
          <w:bCs/>
          <w:szCs w:val="24"/>
        </w:rPr>
        <w:t xml:space="preserve">priority </w:t>
      </w:r>
      <w:r w:rsidR="00A43C8A" w:rsidRPr="00A43C8A">
        <w:rPr>
          <w:rFonts w:ascii="Calibri" w:eastAsia="Calibri" w:hAnsi="Calibri" w:cs="Calibri"/>
          <w:b/>
          <w:bCs/>
          <w:i/>
          <w:iCs/>
          <w:szCs w:val="24"/>
        </w:rPr>
        <w:t>R</w:t>
      </w:r>
      <w:r w:rsidR="00DF0EDC" w:rsidRPr="00A43C8A">
        <w:rPr>
          <w:rFonts w:ascii="Calibri" w:eastAsia="Calibri" w:hAnsi="Calibri" w:cs="Calibri"/>
          <w:b/>
          <w:bCs/>
          <w:i/>
          <w:iCs/>
          <w:szCs w:val="24"/>
        </w:rPr>
        <w:t xml:space="preserve">equired </w:t>
      </w:r>
      <w:r w:rsidR="00A43C8A" w:rsidRPr="00A43C8A">
        <w:rPr>
          <w:rFonts w:ascii="Calibri" w:eastAsia="Calibri" w:hAnsi="Calibri" w:cs="Calibri"/>
          <w:b/>
          <w:bCs/>
          <w:szCs w:val="24"/>
        </w:rPr>
        <w:t>Q</w:t>
      </w:r>
      <w:r w:rsidRPr="00A43C8A">
        <w:rPr>
          <w:rFonts w:ascii="Calibri" w:eastAsia="Calibri" w:hAnsi="Calibri" w:cs="Calibri"/>
          <w:b/>
          <w:bCs/>
          <w:szCs w:val="24"/>
        </w:rPr>
        <w:t>ualifications</w:t>
      </w:r>
      <w:r w:rsidRPr="00A43C8A">
        <w:rPr>
          <w:rFonts w:ascii="Calibri" w:eastAsia="Calibri" w:hAnsi="Calibri" w:cs="Calibri"/>
          <w:szCs w:val="24"/>
        </w:rPr>
        <w:t xml:space="preserve">, what are indications that a candidate </w:t>
      </w:r>
      <w:r w:rsidR="00DF0EDC" w:rsidRPr="00A43C8A">
        <w:rPr>
          <w:rFonts w:ascii="Calibri" w:eastAsia="Calibri" w:hAnsi="Calibri" w:cs="Calibri"/>
          <w:szCs w:val="24"/>
        </w:rPr>
        <w:t xml:space="preserve">exceeds the qualification IN A WAY THAT </w:t>
      </w:r>
      <w:r w:rsidR="00A43C8A" w:rsidRPr="00A43C8A">
        <w:rPr>
          <w:rFonts w:ascii="Calibri" w:eastAsia="Calibri" w:hAnsi="Calibri" w:cs="Calibri"/>
          <w:szCs w:val="24"/>
        </w:rPr>
        <w:t>WILL PREDICT</w:t>
      </w:r>
      <w:r w:rsidR="00DF0EDC" w:rsidRPr="00A43C8A">
        <w:rPr>
          <w:rFonts w:ascii="Calibri" w:eastAsia="Calibri" w:hAnsi="Calibri" w:cs="Calibri"/>
          <w:szCs w:val="24"/>
        </w:rPr>
        <w:t xml:space="preserve"> BETTER PERFORMANCE IN THE JOB DUTIES</w:t>
      </w:r>
      <w:r w:rsidRPr="00A43C8A">
        <w:rPr>
          <w:rFonts w:ascii="Calibri" w:eastAsia="Calibri" w:hAnsi="Calibri" w:cs="Calibri"/>
          <w:szCs w:val="24"/>
        </w:rPr>
        <w:t xml:space="preserve">?  Go beyond quantity (how </w:t>
      </w:r>
      <w:r w:rsidRPr="00A43C8A">
        <w:rPr>
          <w:rFonts w:ascii="Calibri" w:eastAsia="Calibri" w:hAnsi="Calibri" w:cs="Calibri"/>
          <w:i/>
          <w:szCs w:val="24"/>
        </w:rPr>
        <w:t>much</w:t>
      </w:r>
      <w:r w:rsidRPr="00A43C8A">
        <w:rPr>
          <w:rFonts w:ascii="Calibri" w:eastAsia="Calibri" w:hAnsi="Calibri" w:cs="Calibri"/>
          <w:szCs w:val="24"/>
        </w:rPr>
        <w:t xml:space="preserve">) to include quality (how </w:t>
      </w:r>
      <w:r w:rsidRPr="00A43C8A">
        <w:rPr>
          <w:rFonts w:ascii="Calibri" w:eastAsia="Calibri" w:hAnsi="Calibri" w:cs="Calibri"/>
          <w:i/>
          <w:szCs w:val="24"/>
        </w:rPr>
        <w:t xml:space="preserve">well).  </w:t>
      </w:r>
    </w:p>
    <w:p w14:paraId="01A64155" w14:textId="764FBC59" w:rsidR="00BC302D" w:rsidRPr="00A43C8A" w:rsidRDefault="00DF0EDC" w:rsidP="00A43C8A">
      <w:pPr>
        <w:tabs>
          <w:tab w:val="left" w:pos="810"/>
        </w:tabs>
        <w:spacing w:before="60" w:after="20"/>
        <w:ind w:left="360"/>
        <w:rPr>
          <w:rFonts w:ascii="Calibri" w:eastAsia="Calibri" w:hAnsi="Calibri" w:cs="Calibri"/>
          <w:szCs w:val="24"/>
        </w:rPr>
      </w:pPr>
      <w:r w:rsidRPr="00A43C8A">
        <w:rPr>
          <w:rFonts w:ascii="Calibri" w:eastAsia="Calibri" w:hAnsi="Calibri" w:cs="Calibri"/>
          <w:iCs/>
          <w:szCs w:val="24"/>
        </w:rPr>
        <w:t>For</w:t>
      </w:r>
      <w:r w:rsidRPr="00A43C8A">
        <w:rPr>
          <w:rFonts w:ascii="Calibri" w:eastAsia="Calibri" w:hAnsi="Calibri" w:cs="Calibri"/>
          <w:b/>
          <w:bCs/>
          <w:iCs/>
          <w:szCs w:val="24"/>
        </w:rPr>
        <w:t xml:space="preserve"> High and Medium priority </w:t>
      </w:r>
      <w:r w:rsidRPr="00A43C8A">
        <w:rPr>
          <w:rFonts w:ascii="Calibri" w:eastAsia="Calibri" w:hAnsi="Calibri" w:cs="Calibri"/>
          <w:b/>
          <w:bCs/>
          <w:i/>
          <w:szCs w:val="24"/>
        </w:rPr>
        <w:t xml:space="preserve">Preferred </w:t>
      </w:r>
      <w:r w:rsidRPr="00A43C8A">
        <w:rPr>
          <w:rFonts w:ascii="Calibri" w:eastAsia="Calibri" w:hAnsi="Calibri" w:cs="Calibri"/>
          <w:b/>
          <w:bCs/>
          <w:iCs/>
          <w:szCs w:val="24"/>
        </w:rPr>
        <w:t>Qualifications</w:t>
      </w:r>
      <w:r w:rsidRPr="00A43C8A">
        <w:rPr>
          <w:rFonts w:ascii="Calibri" w:eastAsia="Calibri" w:hAnsi="Calibri" w:cs="Calibri"/>
          <w:iCs/>
          <w:szCs w:val="24"/>
        </w:rPr>
        <w:t xml:space="preserve"> you </w:t>
      </w:r>
      <w:r w:rsidRPr="00A43C8A">
        <w:rPr>
          <w:rFonts w:ascii="Calibri" w:eastAsia="Calibri" w:hAnsi="Calibri" w:cs="Calibri"/>
          <w:i/>
          <w:szCs w:val="24"/>
        </w:rPr>
        <w:t>may</w:t>
      </w:r>
      <w:r w:rsidR="00A43C8A" w:rsidRPr="00A43C8A">
        <w:rPr>
          <w:rFonts w:ascii="Calibri" w:eastAsia="Calibri" w:hAnsi="Calibri" w:cs="Calibri"/>
          <w:i/>
          <w:szCs w:val="24"/>
        </w:rPr>
        <w:t xml:space="preserve"> also</w:t>
      </w:r>
      <w:r w:rsidRPr="00A43C8A">
        <w:rPr>
          <w:rFonts w:ascii="Calibri" w:eastAsia="Calibri" w:hAnsi="Calibri" w:cs="Calibri"/>
          <w:iCs/>
          <w:szCs w:val="24"/>
        </w:rPr>
        <w:t xml:space="preserve"> identify ways </w:t>
      </w:r>
      <w:r w:rsidR="00A43C8A" w:rsidRPr="00A43C8A">
        <w:rPr>
          <w:rFonts w:ascii="Calibri" w:eastAsia="Calibri" w:hAnsi="Calibri" w:cs="Calibri"/>
          <w:iCs/>
          <w:szCs w:val="24"/>
        </w:rPr>
        <w:t xml:space="preserve">a </w:t>
      </w:r>
      <w:r w:rsidRPr="00A43C8A">
        <w:rPr>
          <w:rFonts w:ascii="Calibri" w:eastAsia="Calibri" w:hAnsi="Calibri" w:cs="Calibri"/>
          <w:iCs/>
          <w:szCs w:val="24"/>
        </w:rPr>
        <w:t xml:space="preserve">candidate could meet or exceed </w:t>
      </w:r>
      <w:r w:rsidR="00A43C8A" w:rsidRPr="00A43C8A">
        <w:rPr>
          <w:rFonts w:ascii="Calibri" w:eastAsia="Calibri" w:hAnsi="Calibri" w:cs="Calibri"/>
          <w:iCs/>
          <w:szCs w:val="24"/>
        </w:rPr>
        <w:t>each</w:t>
      </w:r>
      <w:r w:rsidRPr="00A43C8A">
        <w:rPr>
          <w:rFonts w:ascii="Calibri" w:eastAsia="Calibri" w:hAnsi="Calibri" w:cs="Calibri"/>
          <w:iCs/>
          <w:szCs w:val="24"/>
        </w:rPr>
        <w:t xml:space="preserve"> qualification to predict better performance</w:t>
      </w:r>
      <w:r w:rsidR="00A43C8A" w:rsidRPr="00A43C8A">
        <w:rPr>
          <w:rFonts w:ascii="Calibri" w:eastAsia="Calibri" w:hAnsi="Calibri" w:cs="Calibri"/>
          <w:iCs/>
          <w:szCs w:val="24"/>
        </w:rPr>
        <w:t xml:space="preserve"> (</w:t>
      </w:r>
      <w:proofErr w:type="gramStart"/>
      <w:r w:rsidR="00A43C8A" w:rsidRPr="00A43C8A">
        <w:rPr>
          <w:rFonts w:ascii="Calibri" w:eastAsia="Calibri" w:hAnsi="Calibri" w:cs="Calibri"/>
          <w:iCs/>
          <w:szCs w:val="24"/>
        </w:rPr>
        <w:t>similar to</w:t>
      </w:r>
      <w:proofErr w:type="gramEnd"/>
      <w:r w:rsidR="00A43C8A" w:rsidRPr="00A43C8A">
        <w:rPr>
          <w:rFonts w:ascii="Calibri" w:eastAsia="Calibri" w:hAnsi="Calibri" w:cs="Calibri"/>
          <w:iCs/>
          <w:szCs w:val="24"/>
        </w:rPr>
        <w:t xml:space="preserve"> required qualifications)</w:t>
      </w:r>
      <w:r w:rsidRPr="00A43C8A">
        <w:rPr>
          <w:rFonts w:ascii="Calibri" w:eastAsia="Calibri" w:hAnsi="Calibri" w:cs="Calibri"/>
          <w:iCs/>
          <w:szCs w:val="24"/>
        </w:rPr>
        <w:t xml:space="preserve">, or you may </w:t>
      </w:r>
      <w:r w:rsidR="00A43C8A" w:rsidRPr="00A43C8A">
        <w:rPr>
          <w:rFonts w:ascii="Calibri" w:eastAsia="Calibri" w:hAnsi="Calibri" w:cs="Calibri"/>
          <w:iCs/>
          <w:szCs w:val="24"/>
        </w:rPr>
        <w:t>leave this field blank</w:t>
      </w:r>
      <w:r w:rsidRPr="00A43C8A">
        <w:rPr>
          <w:rFonts w:ascii="Calibri" w:eastAsia="Calibri" w:hAnsi="Calibri" w:cs="Calibri"/>
          <w:iCs/>
          <w:szCs w:val="24"/>
        </w:rPr>
        <w:t xml:space="preserve">. </w:t>
      </w:r>
    </w:p>
    <w:p w14:paraId="62250DA7" w14:textId="6748F9E0" w:rsidR="00BC302D" w:rsidRPr="00A43C8A" w:rsidRDefault="00A43C8A" w:rsidP="00A43C8A">
      <w:pPr>
        <w:numPr>
          <w:ilvl w:val="0"/>
          <w:numId w:val="9"/>
        </w:numPr>
        <w:spacing w:before="120" w:after="20"/>
        <w:ind w:left="360"/>
        <w:rPr>
          <w:rFonts w:asciiTheme="minorHAnsi" w:eastAsia="Calibri" w:hAnsiTheme="minorHAnsi" w:cstheme="minorHAnsi"/>
          <w:szCs w:val="24"/>
        </w:rPr>
      </w:pPr>
      <w:r w:rsidRPr="00A43C8A">
        <w:rPr>
          <w:rFonts w:asciiTheme="minorHAnsi" w:hAnsiTheme="minorHAnsi" w:cstheme="minorHAnsi"/>
          <w:b/>
          <w:bCs/>
          <w:color w:val="000000" w:themeColor="text1"/>
          <w:szCs w:val="24"/>
        </w:rPr>
        <w:t>Stage(s) to Assess</w:t>
      </w:r>
      <w:r w:rsidRPr="00A43C8A">
        <w:rPr>
          <w:rFonts w:asciiTheme="minorHAnsi" w:hAnsiTheme="minorHAnsi" w:cstheme="minorHAnsi"/>
          <w:color w:val="000000" w:themeColor="text1"/>
          <w:szCs w:val="24"/>
        </w:rPr>
        <w:t xml:space="preserve"> - What is the first stage we expect to have enough information to assess this qualification for all applicants still under consideration? When will we be able to screen candidates in for meeting it? If it is high priority and will be evaluated at more than one stage, what are we looking for at each stage?</w:t>
      </w:r>
    </w:p>
    <w:p w14:paraId="2285A4DA" w14:textId="77777777" w:rsidR="00A43C8A" w:rsidRDefault="00A43C8A" w:rsidP="00474552">
      <w:pPr>
        <w:keepNext/>
        <w:widowControl w:val="0"/>
        <w:spacing w:after="20"/>
        <w:outlineLvl w:val="1"/>
        <w:rPr>
          <w:rFonts w:ascii="Calibri" w:hAnsi="Calibri" w:cs="Calibri"/>
          <w:szCs w:val="24"/>
        </w:rPr>
      </w:pPr>
    </w:p>
    <w:p w14:paraId="370CAE1F" w14:textId="09B40196" w:rsidR="000A7314" w:rsidRPr="00FC526B" w:rsidRDefault="00A43C8A" w:rsidP="00474552">
      <w:pPr>
        <w:keepNext/>
        <w:widowControl w:val="0"/>
        <w:spacing w:after="20"/>
        <w:outlineLvl w:val="1"/>
        <w:rPr>
          <w:rFonts w:ascii="Calibri" w:hAnsi="Calibri" w:cs="Calibri"/>
          <w:i/>
          <w:iCs/>
          <w:szCs w:val="24"/>
        </w:rPr>
      </w:pPr>
      <w:r w:rsidRPr="00FC526B">
        <w:rPr>
          <w:rFonts w:ascii="Calibri" w:hAnsi="Calibri" w:cs="Calibri"/>
          <w:b/>
          <w:bCs/>
          <w:szCs w:val="24"/>
        </w:rPr>
        <w:t xml:space="preserve">OPTIONAL ADDITIONAL FIELDS </w:t>
      </w:r>
      <w:r>
        <w:rPr>
          <w:rFonts w:ascii="Calibri" w:hAnsi="Calibri" w:cs="Calibri"/>
          <w:szCs w:val="24"/>
        </w:rPr>
        <w:t xml:space="preserve">(column heads shaded green) – </w:t>
      </w:r>
      <w:r w:rsidRPr="00FC526B">
        <w:rPr>
          <w:rFonts w:ascii="Calibri" w:hAnsi="Calibri" w:cs="Calibri"/>
          <w:i/>
          <w:iCs/>
          <w:szCs w:val="24"/>
        </w:rPr>
        <w:t>these are fields Search Advocates find that committees sometimes add to the criteria matrix (during initial development or as the search progresses).</w:t>
      </w:r>
    </w:p>
    <w:p w14:paraId="3F974D23" w14:textId="77777777" w:rsidR="00FC526B" w:rsidRPr="00FC526B" w:rsidRDefault="00FC526B" w:rsidP="00FC526B">
      <w:pPr>
        <w:pStyle w:val="ListParagraph"/>
        <w:numPr>
          <w:ilvl w:val="0"/>
          <w:numId w:val="33"/>
        </w:numPr>
        <w:spacing w:before="100"/>
        <w:ind w:left="360"/>
        <w:rPr>
          <w:rFonts w:asciiTheme="minorHAnsi" w:hAnsiTheme="minorHAnsi" w:cstheme="minorHAnsi"/>
          <w:color w:val="000000" w:themeColor="text1"/>
          <w:szCs w:val="24"/>
        </w:rPr>
      </w:pPr>
      <w:r w:rsidRPr="00FC526B">
        <w:rPr>
          <w:rStyle w:val="Heading3Char"/>
          <w:rFonts w:asciiTheme="minorHAnsi" w:hAnsiTheme="minorHAnsi" w:cstheme="minorHAnsi"/>
          <w:b/>
          <w:bCs/>
          <w:color w:val="000000" w:themeColor="text1"/>
        </w:rPr>
        <w:t xml:space="preserve">Focus of Review at Each Stage </w:t>
      </w:r>
      <w:r w:rsidRPr="00FC526B">
        <w:rPr>
          <w:rFonts w:asciiTheme="minorHAnsi" w:hAnsiTheme="minorHAnsi" w:cstheme="minorHAnsi"/>
          <w:color w:val="000000" w:themeColor="text1"/>
          <w:szCs w:val="24"/>
        </w:rPr>
        <w:t xml:space="preserve">- specify what you'll focus on at each stage. For example, at first stage you plan to evaluate this qualification, you might look for evidence that the candidate meets the basic qualification.  In subsequent stages, you might seek increasingly detailed evidence of their strengths using the </w:t>
      </w:r>
      <w:r w:rsidRPr="00FC526B">
        <w:rPr>
          <w:rFonts w:asciiTheme="minorHAnsi" w:hAnsiTheme="minorHAnsi" w:cstheme="minorHAnsi"/>
          <w:b/>
          <w:bCs/>
          <w:color w:val="000000" w:themeColor="text1"/>
          <w:szCs w:val="24"/>
        </w:rPr>
        <w:t>strength</w:t>
      </w:r>
      <w:r w:rsidRPr="00FC526B">
        <w:rPr>
          <w:rFonts w:asciiTheme="minorHAnsi" w:hAnsiTheme="minorHAnsi" w:cstheme="minorHAnsi"/>
          <w:color w:val="000000" w:themeColor="text1"/>
          <w:szCs w:val="24"/>
        </w:rPr>
        <w:t xml:space="preserve"> criteria column.</w:t>
      </w:r>
    </w:p>
    <w:p w14:paraId="2A770D6F" w14:textId="77777777" w:rsidR="00FC526B" w:rsidRPr="00FC526B" w:rsidRDefault="00FC526B" w:rsidP="00FC526B">
      <w:pPr>
        <w:pStyle w:val="ListParagraph"/>
        <w:numPr>
          <w:ilvl w:val="0"/>
          <w:numId w:val="33"/>
        </w:numPr>
        <w:spacing w:before="120"/>
        <w:ind w:left="360"/>
        <w:contextualSpacing w:val="0"/>
        <w:rPr>
          <w:rFonts w:asciiTheme="minorHAnsi" w:hAnsiTheme="minorHAnsi" w:cstheme="minorHAnsi"/>
          <w:color w:val="000000" w:themeColor="text1"/>
          <w:szCs w:val="24"/>
        </w:rPr>
      </w:pPr>
      <w:r w:rsidRPr="00FC526B">
        <w:rPr>
          <w:rStyle w:val="Heading3Char"/>
          <w:rFonts w:asciiTheme="minorHAnsi" w:hAnsiTheme="minorHAnsi" w:cstheme="minorHAnsi"/>
          <w:b/>
          <w:bCs/>
          <w:color w:val="000000" w:themeColor="text1"/>
        </w:rPr>
        <w:t>Draft Interview Questions</w:t>
      </w:r>
      <w:r w:rsidRPr="00FC526B">
        <w:rPr>
          <w:rFonts w:asciiTheme="minorHAnsi" w:hAnsiTheme="minorHAnsi" w:cstheme="minorHAnsi"/>
          <w:b/>
          <w:bCs/>
          <w:color w:val="000000" w:themeColor="text1"/>
          <w:szCs w:val="24"/>
        </w:rPr>
        <w:t xml:space="preserve"> </w:t>
      </w:r>
      <w:r w:rsidRPr="00FC526B">
        <w:rPr>
          <w:rFonts w:asciiTheme="minorHAnsi" w:hAnsiTheme="minorHAnsi" w:cstheme="minorHAnsi"/>
          <w:color w:val="000000" w:themeColor="text1"/>
          <w:szCs w:val="24"/>
        </w:rPr>
        <w:t>- If you drafted potential interview questions to help you develop the screening criteria, record them in this column for future reference. You can use them as they are or revise/replace them when you prepare for the interview.</w:t>
      </w:r>
    </w:p>
    <w:p w14:paraId="344B2D5F" w14:textId="77777777" w:rsidR="00FC526B" w:rsidRPr="00FC526B" w:rsidRDefault="00FC526B" w:rsidP="00FC526B">
      <w:pPr>
        <w:pStyle w:val="ListParagraph"/>
        <w:numPr>
          <w:ilvl w:val="0"/>
          <w:numId w:val="33"/>
        </w:numPr>
        <w:spacing w:before="120"/>
        <w:ind w:left="360"/>
        <w:contextualSpacing w:val="0"/>
        <w:rPr>
          <w:rFonts w:asciiTheme="minorHAnsi" w:hAnsiTheme="minorHAnsi" w:cstheme="minorHAnsi"/>
          <w:color w:val="000000" w:themeColor="text1"/>
          <w:szCs w:val="24"/>
        </w:rPr>
      </w:pPr>
      <w:r w:rsidRPr="00FC526B">
        <w:rPr>
          <w:rStyle w:val="Heading3Char"/>
          <w:rFonts w:asciiTheme="minorHAnsi" w:hAnsiTheme="minorHAnsi" w:cstheme="minorHAnsi"/>
          <w:b/>
          <w:bCs/>
          <w:color w:val="000000" w:themeColor="text1"/>
        </w:rPr>
        <w:t xml:space="preserve">Indicators in Candidate Responses </w:t>
      </w:r>
      <w:r w:rsidRPr="00FC526B">
        <w:rPr>
          <w:rStyle w:val="Heading3Char"/>
          <w:rFonts w:asciiTheme="minorHAnsi" w:hAnsiTheme="minorHAnsi" w:cstheme="minorHAnsi"/>
          <w:color w:val="000000" w:themeColor="text1"/>
        </w:rPr>
        <w:t>-</w:t>
      </w:r>
      <w:r w:rsidRPr="00FC526B">
        <w:rPr>
          <w:rFonts w:asciiTheme="minorHAnsi" w:hAnsiTheme="minorHAnsi" w:cstheme="minorHAnsi"/>
          <w:color w:val="000000" w:themeColor="text1"/>
          <w:szCs w:val="24"/>
        </w:rPr>
        <w:t xml:space="preserve"> for each interview question you decide to use, specify what you want the candidate to address in their answer. Identify the key components of a complete response that will provide the information you need. This will help you ask consistent follow-up questions and obtain complete answers.</w:t>
      </w:r>
    </w:p>
    <w:p w14:paraId="62ADC624" w14:textId="77777777" w:rsidR="00FC526B" w:rsidRPr="00A43C8A" w:rsidRDefault="00FC526B" w:rsidP="00474552">
      <w:pPr>
        <w:keepNext/>
        <w:widowControl w:val="0"/>
        <w:spacing w:after="20"/>
        <w:outlineLvl w:val="1"/>
        <w:rPr>
          <w:rFonts w:ascii="Calibri" w:hAnsi="Calibri" w:cs="Calibri"/>
          <w:szCs w:val="24"/>
        </w:rPr>
      </w:pPr>
    </w:p>
    <w:sectPr w:rsidR="00FC526B" w:rsidRPr="00A43C8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F52E6" w14:textId="77777777" w:rsidR="00C4560D" w:rsidRDefault="00C4560D" w:rsidP="006D2DFC">
      <w:r>
        <w:separator/>
      </w:r>
    </w:p>
  </w:endnote>
  <w:endnote w:type="continuationSeparator" w:id="0">
    <w:p w14:paraId="30416606" w14:textId="77777777" w:rsidR="00C4560D" w:rsidRDefault="00C4560D" w:rsidP="006D2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08A4B" w14:textId="19FD75E3" w:rsidR="006D2DFC" w:rsidRDefault="006D2DFC">
    <w:pPr>
      <w:pStyle w:val="Footer"/>
    </w:pPr>
    <w:r w:rsidRPr="006D2DFC">
      <w:rPr>
        <w:rFonts w:asciiTheme="minorHAnsi" w:hAnsiTheme="minorHAnsi" w:cstheme="minorHAnsi"/>
        <w:sz w:val="20"/>
      </w:rPr>
      <w:t>Copyright © Oregon State University 2008-2023.  All rights reserved.</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47481" w14:textId="77777777" w:rsidR="00C4560D" w:rsidRDefault="00C4560D" w:rsidP="006D2DFC">
      <w:r>
        <w:separator/>
      </w:r>
    </w:p>
  </w:footnote>
  <w:footnote w:type="continuationSeparator" w:id="0">
    <w:p w14:paraId="28FC222F" w14:textId="77777777" w:rsidR="00C4560D" w:rsidRDefault="00C4560D" w:rsidP="006D2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04211" w14:textId="2A9EDA88" w:rsidR="006D2DFC" w:rsidRPr="006D2DFC" w:rsidRDefault="006D2DFC">
    <w:pPr>
      <w:pStyle w:val="Header"/>
      <w:rPr>
        <w:rFonts w:asciiTheme="minorHAnsi" w:hAnsiTheme="minorHAnsi" w:cstheme="minorHAnsi"/>
        <w:sz w:val="20"/>
      </w:rPr>
    </w:pPr>
    <w:r w:rsidRPr="006D2DFC">
      <w:rPr>
        <w:rFonts w:asciiTheme="minorHAnsi" w:hAnsiTheme="minorHAnsi" w:cstheme="minorHAnsi"/>
        <w:sz w:val="20"/>
      </w:rPr>
      <w:t xml:space="preserve">OSU Search Advocate Program – updated </w:t>
    </w:r>
    <w:r w:rsidR="00DF4AD0">
      <w:rPr>
        <w:rFonts w:asciiTheme="minorHAnsi" w:hAnsiTheme="minorHAnsi" w:cstheme="minorHAnsi"/>
        <w:sz w:val="20"/>
      </w:rPr>
      <w:t>October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952DA"/>
    <w:multiLevelType w:val="hybridMultilevel"/>
    <w:tmpl w:val="7A941218"/>
    <w:lvl w:ilvl="0" w:tplc="7614610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197CC8"/>
    <w:multiLevelType w:val="hybridMultilevel"/>
    <w:tmpl w:val="A0CC50D6"/>
    <w:lvl w:ilvl="0" w:tplc="CAB07EC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EBB05156">
      <w:start w:val="1"/>
      <w:numFmt w:val="bullet"/>
      <w:lvlText w:val=""/>
      <w:lvlJc w:val="left"/>
      <w:pPr>
        <w:ind w:left="2160" w:hanging="360"/>
      </w:pPr>
      <w:rPr>
        <w:rFonts w:ascii="Wingdings" w:hAnsi="Wingdings" w:hint="default"/>
        <w:sz w:val="24"/>
        <w:szCs w:val="24"/>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C15A80"/>
    <w:multiLevelType w:val="hybridMultilevel"/>
    <w:tmpl w:val="322E9AFE"/>
    <w:lvl w:ilvl="0" w:tplc="76146100">
      <w:start w:val="1"/>
      <w:numFmt w:val="bullet"/>
      <w:lvlText w:val=""/>
      <w:lvlJc w:val="left"/>
      <w:pPr>
        <w:ind w:left="72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EE567A5"/>
    <w:multiLevelType w:val="hybridMultilevel"/>
    <w:tmpl w:val="DCDEAD54"/>
    <w:lvl w:ilvl="0" w:tplc="7614610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436636"/>
    <w:multiLevelType w:val="hybridMultilevel"/>
    <w:tmpl w:val="372287FC"/>
    <w:lvl w:ilvl="0" w:tplc="76146100">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1073874"/>
    <w:multiLevelType w:val="hybridMultilevel"/>
    <w:tmpl w:val="CE80C17A"/>
    <w:lvl w:ilvl="0" w:tplc="2C482B76">
      <w:start w:val="1"/>
      <w:numFmt w:val="bullet"/>
      <w:lvlText w:val="o"/>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52016"/>
    <w:multiLevelType w:val="hybridMultilevel"/>
    <w:tmpl w:val="26086D64"/>
    <w:lvl w:ilvl="0" w:tplc="76146100">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0416F96"/>
    <w:multiLevelType w:val="hybridMultilevel"/>
    <w:tmpl w:val="8E2E0236"/>
    <w:lvl w:ilvl="0" w:tplc="76146100">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0FB4365"/>
    <w:multiLevelType w:val="hybridMultilevel"/>
    <w:tmpl w:val="6BFC1122"/>
    <w:lvl w:ilvl="0" w:tplc="CAB07EC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1DD1F49"/>
    <w:multiLevelType w:val="hybridMultilevel"/>
    <w:tmpl w:val="70002CB2"/>
    <w:lvl w:ilvl="0" w:tplc="2C482B76">
      <w:start w:val="1"/>
      <w:numFmt w:val="bullet"/>
      <w:lvlText w:val="o"/>
      <w:lvlJc w:val="left"/>
      <w:pPr>
        <w:ind w:left="360" w:hanging="360"/>
      </w:pPr>
      <w:rPr>
        <w:rFonts w:ascii="Wingdings" w:hAnsi="Wingdings"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2011BE4"/>
    <w:multiLevelType w:val="hybridMultilevel"/>
    <w:tmpl w:val="AAEEE188"/>
    <w:lvl w:ilvl="0" w:tplc="2C482B76">
      <w:start w:val="1"/>
      <w:numFmt w:val="bullet"/>
      <w:lvlText w:val="o"/>
      <w:lvlJc w:val="left"/>
      <w:pPr>
        <w:ind w:left="720" w:hanging="360"/>
      </w:pPr>
      <w:rPr>
        <w:rFonts w:ascii="Wingdings" w:hAnsi="Wingdings" w:hint="default"/>
        <w:sz w:val="24"/>
        <w:szCs w:val="24"/>
      </w:rPr>
    </w:lvl>
    <w:lvl w:ilvl="1" w:tplc="2C482B76">
      <w:start w:val="1"/>
      <w:numFmt w:val="bullet"/>
      <w:lvlText w:val="o"/>
      <w:lvlJc w:val="left"/>
      <w:pPr>
        <w:ind w:left="1440" w:hanging="360"/>
      </w:pPr>
      <w:rPr>
        <w:rFonts w:ascii="Wingdings" w:hAnsi="Wingdings" w:hint="default"/>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FE71CA"/>
    <w:multiLevelType w:val="hybridMultilevel"/>
    <w:tmpl w:val="4940A274"/>
    <w:lvl w:ilvl="0" w:tplc="76146100">
      <w:start w:val="1"/>
      <w:numFmt w:val="bullet"/>
      <w:lvlText w:val=""/>
      <w:lvlJc w:val="left"/>
      <w:pPr>
        <w:ind w:left="360" w:hanging="360"/>
      </w:pPr>
      <w:rPr>
        <w:rFonts w:ascii="Wingdings" w:hAnsi="Wingdings" w:hint="default"/>
      </w:rPr>
    </w:lvl>
    <w:lvl w:ilvl="1" w:tplc="3DEAB608">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43149D7"/>
    <w:multiLevelType w:val="hybridMultilevel"/>
    <w:tmpl w:val="0784BBC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6171409"/>
    <w:multiLevelType w:val="hybridMultilevel"/>
    <w:tmpl w:val="ADF4D60E"/>
    <w:lvl w:ilvl="0" w:tplc="76146100">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803719A"/>
    <w:multiLevelType w:val="hybridMultilevel"/>
    <w:tmpl w:val="CCA69A90"/>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EBB05156">
      <w:start w:val="1"/>
      <w:numFmt w:val="bullet"/>
      <w:lvlText w:val=""/>
      <w:lvlJc w:val="left"/>
      <w:pPr>
        <w:ind w:left="2520" w:hanging="360"/>
      </w:pPr>
      <w:rPr>
        <w:rFonts w:ascii="Wingdings" w:hAnsi="Wingdings" w:hint="default"/>
        <w:sz w:val="24"/>
        <w:szCs w:val="24"/>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49AD2FBE"/>
    <w:multiLevelType w:val="hybridMultilevel"/>
    <w:tmpl w:val="81283EAC"/>
    <w:lvl w:ilvl="0" w:tplc="9CF4ED9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FAE79FC"/>
    <w:multiLevelType w:val="hybridMultilevel"/>
    <w:tmpl w:val="8D242AE6"/>
    <w:lvl w:ilvl="0" w:tplc="CAB07EC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EBB05156">
      <w:start w:val="1"/>
      <w:numFmt w:val="bullet"/>
      <w:lvlText w:val=""/>
      <w:lvlJc w:val="left"/>
      <w:pPr>
        <w:ind w:left="2160" w:hanging="360"/>
      </w:pPr>
      <w:rPr>
        <w:rFonts w:ascii="Wingdings" w:hAnsi="Wingdings" w:hint="default"/>
        <w:sz w:val="24"/>
        <w:szCs w:val="24"/>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4A16621"/>
    <w:multiLevelType w:val="hybridMultilevel"/>
    <w:tmpl w:val="FE1E7C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7A52E9D"/>
    <w:multiLevelType w:val="hybridMultilevel"/>
    <w:tmpl w:val="193A1E30"/>
    <w:lvl w:ilvl="0" w:tplc="7614610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5A6404DE"/>
    <w:multiLevelType w:val="hybridMultilevel"/>
    <w:tmpl w:val="DA58F0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ACC14A1"/>
    <w:multiLevelType w:val="hybridMultilevel"/>
    <w:tmpl w:val="CD40AFDA"/>
    <w:lvl w:ilvl="0" w:tplc="76146100">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8A26E5"/>
    <w:multiLevelType w:val="hybridMultilevel"/>
    <w:tmpl w:val="AB64CCBE"/>
    <w:lvl w:ilvl="0" w:tplc="76146100">
      <w:start w:val="1"/>
      <w:numFmt w:val="bullet"/>
      <w:lvlText w:val=""/>
      <w:lvlJc w:val="left"/>
      <w:pPr>
        <w:ind w:left="450" w:hanging="360"/>
      </w:pPr>
      <w:rPr>
        <w:rFonts w:ascii="Wingdings" w:hAnsi="Wingdings" w:hint="default"/>
      </w:rPr>
    </w:lvl>
    <w:lvl w:ilvl="1" w:tplc="04090003">
      <w:start w:val="1"/>
      <w:numFmt w:val="bullet"/>
      <w:lvlText w:val="o"/>
      <w:lvlJc w:val="left"/>
      <w:pPr>
        <w:ind w:left="1520" w:hanging="360"/>
      </w:pPr>
      <w:rPr>
        <w:rFonts w:ascii="Courier New" w:hAnsi="Courier New" w:cs="Courier New" w:hint="default"/>
      </w:rPr>
    </w:lvl>
    <w:lvl w:ilvl="2" w:tplc="04090005">
      <w:start w:val="1"/>
      <w:numFmt w:val="bullet"/>
      <w:lvlText w:val=""/>
      <w:lvlJc w:val="left"/>
      <w:pPr>
        <w:ind w:left="2240" w:hanging="360"/>
      </w:pPr>
      <w:rPr>
        <w:rFonts w:ascii="Wingdings" w:hAnsi="Wingdings" w:hint="default"/>
      </w:rPr>
    </w:lvl>
    <w:lvl w:ilvl="3" w:tplc="04090001">
      <w:start w:val="1"/>
      <w:numFmt w:val="bullet"/>
      <w:lvlText w:val=""/>
      <w:lvlJc w:val="left"/>
      <w:pPr>
        <w:ind w:left="2960" w:hanging="360"/>
      </w:pPr>
      <w:rPr>
        <w:rFonts w:ascii="Symbol" w:hAnsi="Symbol" w:hint="default"/>
      </w:rPr>
    </w:lvl>
    <w:lvl w:ilvl="4" w:tplc="04090003">
      <w:start w:val="1"/>
      <w:numFmt w:val="bullet"/>
      <w:lvlText w:val="o"/>
      <w:lvlJc w:val="left"/>
      <w:pPr>
        <w:ind w:left="3680" w:hanging="360"/>
      </w:pPr>
      <w:rPr>
        <w:rFonts w:ascii="Courier New" w:hAnsi="Courier New" w:cs="Courier New" w:hint="default"/>
      </w:rPr>
    </w:lvl>
    <w:lvl w:ilvl="5" w:tplc="04090005">
      <w:start w:val="1"/>
      <w:numFmt w:val="bullet"/>
      <w:lvlText w:val=""/>
      <w:lvlJc w:val="left"/>
      <w:pPr>
        <w:ind w:left="4400" w:hanging="360"/>
      </w:pPr>
      <w:rPr>
        <w:rFonts w:ascii="Wingdings" w:hAnsi="Wingdings" w:hint="default"/>
      </w:rPr>
    </w:lvl>
    <w:lvl w:ilvl="6" w:tplc="04090001">
      <w:start w:val="1"/>
      <w:numFmt w:val="bullet"/>
      <w:lvlText w:val=""/>
      <w:lvlJc w:val="left"/>
      <w:pPr>
        <w:ind w:left="5120" w:hanging="360"/>
      </w:pPr>
      <w:rPr>
        <w:rFonts w:ascii="Symbol" w:hAnsi="Symbol" w:hint="default"/>
      </w:rPr>
    </w:lvl>
    <w:lvl w:ilvl="7" w:tplc="04090003">
      <w:start w:val="1"/>
      <w:numFmt w:val="bullet"/>
      <w:lvlText w:val="o"/>
      <w:lvlJc w:val="left"/>
      <w:pPr>
        <w:ind w:left="5840" w:hanging="360"/>
      </w:pPr>
      <w:rPr>
        <w:rFonts w:ascii="Courier New" w:hAnsi="Courier New" w:cs="Courier New" w:hint="default"/>
      </w:rPr>
    </w:lvl>
    <w:lvl w:ilvl="8" w:tplc="04090005">
      <w:start w:val="1"/>
      <w:numFmt w:val="bullet"/>
      <w:lvlText w:val=""/>
      <w:lvlJc w:val="left"/>
      <w:pPr>
        <w:ind w:left="6560" w:hanging="360"/>
      </w:pPr>
      <w:rPr>
        <w:rFonts w:ascii="Wingdings" w:hAnsi="Wingdings" w:hint="default"/>
      </w:rPr>
    </w:lvl>
  </w:abstractNum>
  <w:abstractNum w:abstractNumId="22" w15:restartNumberingAfterBreak="0">
    <w:nsid w:val="5EA240A2"/>
    <w:multiLevelType w:val="hybridMultilevel"/>
    <w:tmpl w:val="6EEA6478"/>
    <w:lvl w:ilvl="0" w:tplc="7614610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F36784E"/>
    <w:multiLevelType w:val="hybridMultilevel"/>
    <w:tmpl w:val="1FE87EDE"/>
    <w:lvl w:ilvl="0" w:tplc="76146100">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B2F28BD"/>
    <w:multiLevelType w:val="hybridMultilevel"/>
    <w:tmpl w:val="0C0216E4"/>
    <w:lvl w:ilvl="0" w:tplc="7614610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F0F5E7C"/>
    <w:multiLevelType w:val="hybridMultilevel"/>
    <w:tmpl w:val="BB0C634A"/>
    <w:lvl w:ilvl="0" w:tplc="7614610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716519D"/>
    <w:multiLevelType w:val="hybridMultilevel"/>
    <w:tmpl w:val="83363E6A"/>
    <w:lvl w:ilvl="0" w:tplc="7614610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77D03D4A"/>
    <w:multiLevelType w:val="hybridMultilevel"/>
    <w:tmpl w:val="FD1EFC58"/>
    <w:lvl w:ilvl="0" w:tplc="CAB07ECE">
      <w:start w:val="1"/>
      <w:numFmt w:val="bullet"/>
      <w:lvlText w:val=""/>
      <w:lvlJc w:val="left"/>
      <w:pPr>
        <w:ind w:left="720" w:hanging="360"/>
      </w:pPr>
      <w:rPr>
        <w:rFonts w:ascii="Wingdings" w:hAnsi="Wingdings" w:hint="default"/>
      </w:rPr>
    </w:lvl>
    <w:lvl w:ilvl="1" w:tplc="CAB07ECE">
      <w:start w:val="1"/>
      <w:numFmt w:val="bullet"/>
      <w:lvlText w:val=""/>
      <w:lvlJc w:val="left"/>
      <w:pPr>
        <w:ind w:left="1440" w:hanging="360"/>
      </w:pPr>
      <w:rPr>
        <w:rFonts w:ascii="Wingdings" w:hAnsi="Wingdings" w:hint="default"/>
      </w:rPr>
    </w:lvl>
    <w:lvl w:ilvl="2" w:tplc="EBB05156">
      <w:start w:val="1"/>
      <w:numFmt w:val="bullet"/>
      <w:lvlText w:val=""/>
      <w:lvlJc w:val="left"/>
      <w:pPr>
        <w:ind w:left="2160" w:hanging="360"/>
      </w:pPr>
      <w:rPr>
        <w:rFonts w:ascii="Wingdings" w:hAnsi="Wingdings" w:hint="default"/>
        <w:sz w:val="24"/>
        <w:szCs w:val="24"/>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A95074E"/>
    <w:multiLevelType w:val="hybridMultilevel"/>
    <w:tmpl w:val="4422455E"/>
    <w:lvl w:ilvl="0" w:tplc="76146100">
      <w:start w:val="1"/>
      <w:numFmt w:val="bullet"/>
      <w:lvlText w:val=""/>
      <w:lvlJc w:val="left"/>
      <w:pPr>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B430399"/>
    <w:multiLevelType w:val="hybridMultilevel"/>
    <w:tmpl w:val="48D0D5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85310068">
    <w:abstractNumId w:val="2"/>
  </w:num>
  <w:num w:numId="2" w16cid:durableId="1792244171">
    <w:abstractNumId w:val="22"/>
  </w:num>
  <w:num w:numId="3" w16cid:durableId="73210269">
    <w:abstractNumId w:val="6"/>
  </w:num>
  <w:num w:numId="4" w16cid:durableId="101848480">
    <w:abstractNumId w:val="15"/>
  </w:num>
  <w:num w:numId="5" w16cid:durableId="640233237">
    <w:abstractNumId w:val="4"/>
  </w:num>
  <w:num w:numId="6" w16cid:durableId="1834909387">
    <w:abstractNumId w:val="11"/>
    <w:lvlOverride w:ilvl="0"/>
    <w:lvlOverride w:ilvl="1">
      <w:startOverride w:val="1"/>
    </w:lvlOverride>
    <w:lvlOverride w:ilvl="2"/>
    <w:lvlOverride w:ilvl="3"/>
    <w:lvlOverride w:ilvl="4"/>
    <w:lvlOverride w:ilvl="5"/>
    <w:lvlOverride w:ilvl="6"/>
    <w:lvlOverride w:ilvl="7"/>
    <w:lvlOverride w:ilvl="8"/>
  </w:num>
  <w:num w:numId="7" w16cid:durableId="950623957">
    <w:abstractNumId w:val="9"/>
  </w:num>
  <w:num w:numId="8" w16cid:durableId="68039820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8104084">
    <w:abstractNumId w:val="10"/>
  </w:num>
  <w:num w:numId="10" w16cid:durableId="1539246188">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5186439">
    <w:abstractNumId w:val="18"/>
  </w:num>
  <w:num w:numId="12" w16cid:durableId="1610120596">
    <w:abstractNumId w:val="13"/>
  </w:num>
  <w:num w:numId="13" w16cid:durableId="913006601">
    <w:abstractNumId w:val="21"/>
  </w:num>
  <w:num w:numId="14" w16cid:durableId="1392995592">
    <w:abstractNumId w:val="26"/>
  </w:num>
  <w:num w:numId="15" w16cid:durableId="62720398">
    <w:abstractNumId w:val="24"/>
  </w:num>
  <w:num w:numId="16" w16cid:durableId="1256591098">
    <w:abstractNumId w:val="0"/>
  </w:num>
  <w:num w:numId="17" w16cid:durableId="853760271">
    <w:abstractNumId w:val="1"/>
  </w:num>
  <w:num w:numId="18" w16cid:durableId="1346513708">
    <w:abstractNumId w:val="16"/>
  </w:num>
  <w:num w:numId="19" w16cid:durableId="2064407763">
    <w:abstractNumId w:val="27"/>
  </w:num>
  <w:num w:numId="20" w16cid:durableId="719744322">
    <w:abstractNumId w:val="17"/>
  </w:num>
  <w:num w:numId="21" w16cid:durableId="380861034">
    <w:abstractNumId w:val="14"/>
  </w:num>
  <w:num w:numId="22" w16cid:durableId="1681815327">
    <w:abstractNumId w:val="8"/>
  </w:num>
  <w:num w:numId="23" w16cid:durableId="261761396">
    <w:abstractNumId w:val="20"/>
  </w:num>
  <w:num w:numId="24" w16cid:durableId="481847536">
    <w:abstractNumId w:val="23"/>
  </w:num>
  <w:num w:numId="25" w16cid:durableId="1080449201">
    <w:abstractNumId w:val="28"/>
  </w:num>
  <w:num w:numId="26" w16cid:durableId="687490753">
    <w:abstractNumId w:val="7"/>
  </w:num>
  <w:num w:numId="27" w16cid:durableId="1333725888">
    <w:abstractNumId w:val="12"/>
  </w:num>
  <w:num w:numId="28" w16cid:durableId="1531214829">
    <w:abstractNumId w:val="25"/>
  </w:num>
  <w:num w:numId="29" w16cid:durableId="736590361">
    <w:abstractNumId w:val="3"/>
  </w:num>
  <w:num w:numId="30" w16cid:durableId="1627468535">
    <w:abstractNumId w:val="18"/>
  </w:num>
  <w:num w:numId="31" w16cid:durableId="1912546417">
    <w:abstractNumId w:val="0"/>
  </w:num>
  <w:num w:numId="32" w16cid:durableId="825441717">
    <w:abstractNumId w:val="10"/>
  </w:num>
  <w:num w:numId="33" w16cid:durableId="1560420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2D"/>
    <w:rsid w:val="00003F12"/>
    <w:rsid w:val="00014833"/>
    <w:rsid w:val="000A7314"/>
    <w:rsid w:val="00140726"/>
    <w:rsid w:val="001A0365"/>
    <w:rsid w:val="001C5378"/>
    <w:rsid w:val="00237A62"/>
    <w:rsid w:val="002746CE"/>
    <w:rsid w:val="00275DDC"/>
    <w:rsid w:val="002D6BC5"/>
    <w:rsid w:val="00473006"/>
    <w:rsid w:val="00474552"/>
    <w:rsid w:val="00575BD0"/>
    <w:rsid w:val="005A7CB1"/>
    <w:rsid w:val="00653A4D"/>
    <w:rsid w:val="006D2DFC"/>
    <w:rsid w:val="007513C3"/>
    <w:rsid w:val="007B5E38"/>
    <w:rsid w:val="00820F10"/>
    <w:rsid w:val="00A24D6B"/>
    <w:rsid w:val="00A43C8A"/>
    <w:rsid w:val="00B620A4"/>
    <w:rsid w:val="00B74D46"/>
    <w:rsid w:val="00BA167A"/>
    <w:rsid w:val="00BC302D"/>
    <w:rsid w:val="00C43D99"/>
    <w:rsid w:val="00C4560D"/>
    <w:rsid w:val="00C76E76"/>
    <w:rsid w:val="00CF405C"/>
    <w:rsid w:val="00D077AA"/>
    <w:rsid w:val="00D3512C"/>
    <w:rsid w:val="00DF0EDC"/>
    <w:rsid w:val="00DF4AD0"/>
    <w:rsid w:val="00E469B3"/>
    <w:rsid w:val="00E54FBB"/>
    <w:rsid w:val="00E939A1"/>
    <w:rsid w:val="00FC526B"/>
    <w:rsid w:val="00FE5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F74F4"/>
  <w15:chartTrackingRefBased/>
  <w15:docId w15:val="{35EAFFE6-A0DC-4566-BACA-FD4658614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3C3"/>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qFormat/>
    <w:rsid w:val="00BC302D"/>
    <w:pPr>
      <w:keepNext/>
      <w:widowControl w:val="0"/>
      <w:snapToGrid w:val="0"/>
      <w:ind w:left="-180"/>
      <w:jc w:val="center"/>
      <w:outlineLvl w:val="0"/>
    </w:pPr>
    <w:rPr>
      <w:rFonts w:ascii="Calibri" w:hAnsi="Calibri" w:cs="Calibri"/>
      <w:b/>
      <w:sz w:val="44"/>
      <w:szCs w:val="44"/>
    </w:rPr>
  </w:style>
  <w:style w:type="paragraph" w:styleId="Heading2">
    <w:name w:val="heading 2"/>
    <w:basedOn w:val="Normal"/>
    <w:next w:val="Normal"/>
    <w:link w:val="Heading2Char"/>
    <w:unhideWhenUsed/>
    <w:qFormat/>
    <w:rsid w:val="00BC302D"/>
    <w:pPr>
      <w:keepNext/>
      <w:widowControl w:val="0"/>
      <w:snapToGrid w:val="0"/>
      <w:outlineLvl w:val="1"/>
    </w:pPr>
    <w:rPr>
      <w:rFonts w:ascii="Arial" w:hAnsi="Arial"/>
      <w:b/>
      <w:sz w:val="28"/>
    </w:rPr>
  </w:style>
  <w:style w:type="paragraph" w:styleId="Heading3">
    <w:name w:val="heading 3"/>
    <w:basedOn w:val="Normal"/>
    <w:next w:val="Normal"/>
    <w:link w:val="Heading3Char"/>
    <w:uiPriority w:val="9"/>
    <w:unhideWhenUsed/>
    <w:qFormat/>
    <w:rsid w:val="00FC526B"/>
    <w:pPr>
      <w:keepNext/>
      <w:keepLines/>
      <w:spacing w:before="40" w:line="276" w:lineRule="auto"/>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302D"/>
    <w:rPr>
      <w:rFonts w:ascii="Calibri" w:eastAsia="Times New Roman" w:hAnsi="Calibri" w:cs="Calibri"/>
      <w:b/>
      <w:kern w:val="0"/>
      <w:sz w:val="44"/>
      <w:szCs w:val="44"/>
      <w14:ligatures w14:val="none"/>
    </w:rPr>
  </w:style>
  <w:style w:type="character" w:customStyle="1" w:styleId="Heading2Char">
    <w:name w:val="Heading 2 Char"/>
    <w:basedOn w:val="DefaultParagraphFont"/>
    <w:link w:val="Heading2"/>
    <w:rsid w:val="00BC302D"/>
    <w:rPr>
      <w:rFonts w:ascii="Arial" w:eastAsia="Times New Roman" w:hAnsi="Arial" w:cs="Times New Roman"/>
      <w:b/>
      <w:kern w:val="0"/>
      <w:sz w:val="28"/>
      <w:szCs w:val="20"/>
      <w14:ligatures w14:val="none"/>
    </w:rPr>
  </w:style>
  <w:style w:type="character" w:styleId="Hyperlink">
    <w:name w:val="Hyperlink"/>
    <w:uiPriority w:val="99"/>
    <w:semiHidden/>
    <w:unhideWhenUsed/>
    <w:rsid w:val="00BC302D"/>
    <w:rPr>
      <w:color w:val="0000FF"/>
      <w:u w:val="single"/>
    </w:rPr>
  </w:style>
  <w:style w:type="paragraph" w:styleId="Header">
    <w:name w:val="header"/>
    <w:basedOn w:val="Normal"/>
    <w:link w:val="HeaderChar"/>
    <w:uiPriority w:val="99"/>
    <w:unhideWhenUsed/>
    <w:rsid w:val="006D2DFC"/>
    <w:pPr>
      <w:tabs>
        <w:tab w:val="center" w:pos="4680"/>
        <w:tab w:val="right" w:pos="9360"/>
      </w:tabs>
    </w:pPr>
  </w:style>
  <w:style w:type="character" w:customStyle="1" w:styleId="HeaderChar">
    <w:name w:val="Header Char"/>
    <w:basedOn w:val="DefaultParagraphFont"/>
    <w:link w:val="Header"/>
    <w:uiPriority w:val="99"/>
    <w:rsid w:val="006D2DFC"/>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6D2DFC"/>
    <w:pPr>
      <w:tabs>
        <w:tab w:val="center" w:pos="4680"/>
        <w:tab w:val="right" w:pos="9360"/>
      </w:tabs>
    </w:pPr>
  </w:style>
  <w:style w:type="character" w:customStyle="1" w:styleId="FooterChar">
    <w:name w:val="Footer Char"/>
    <w:basedOn w:val="DefaultParagraphFont"/>
    <w:link w:val="Footer"/>
    <w:uiPriority w:val="99"/>
    <w:rsid w:val="006D2DFC"/>
    <w:rPr>
      <w:rFonts w:ascii="Times New Roman" w:eastAsia="Times New Roman" w:hAnsi="Times New Roman" w:cs="Times New Roman"/>
      <w:kern w:val="0"/>
      <w:sz w:val="24"/>
      <w:szCs w:val="20"/>
      <w14:ligatures w14:val="none"/>
    </w:rPr>
  </w:style>
  <w:style w:type="character" w:styleId="CommentReference">
    <w:name w:val="annotation reference"/>
    <w:basedOn w:val="DefaultParagraphFont"/>
    <w:uiPriority w:val="99"/>
    <w:semiHidden/>
    <w:unhideWhenUsed/>
    <w:rsid w:val="00C76E76"/>
    <w:rPr>
      <w:sz w:val="16"/>
      <w:szCs w:val="16"/>
    </w:rPr>
  </w:style>
  <w:style w:type="paragraph" w:styleId="CommentText">
    <w:name w:val="annotation text"/>
    <w:basedOn w:val="Normal"/>
    <w:link w:val="CommentTextChar"/>
    <w:uiPriority w:val="99"/>
    <w:semiHidden/>
    <w:unhideWhenUsed/>
    <w:rsid w:val="00C76E76"/>
    <w:rPr>
      <w:sz w:val="20"/>
    </w:rPr>
  </w:style>
  <w:style w:type="character" w:customStyle="1" w:styleId="CommentTextChar">
    <w:name w:val="Comment Text Char"/>
    <w:basedOn w:val="DefaultParagraphFont"/>
    <w:link w:val="CommentText"/>
    <w:uiPriority w:val="99"/>
    <w:semiHidden/>
    <w:rsid w:val="00C76E76"/>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76E76"/>
    <w:rPr>
      <w:b/>
      <w:bCs/>
    </w:rPr>
  </w:style>
  <w:style w:type="character" w:customStyle="1" w:styleId="CommentSubjectChar">
    <w:name w:val="Comment Subject Char"/>
    <w:basedOn w:val="CommentTextChar"/>
    <w:link w:val="CommentSubject"/>
    <w:uiPriority w:val="99"/>
    <w:semiHidden/>
    <w:rsid w:val="00C76E76"/>
    <w:rPr>
      <w:rFonts w:ascii="Times New Roman" w:eastAsia="Times New Roman" w:hAnsi="Times New Roman" w:cs="Times New Roman"/>
      <w:b/>
      <w:bCs/>
      <w:kern w:val="0"/>
      <w:sz w:val="20"/>
      <w:szCs w:val="20"/>
      <w14:ligatures w14:val="none"/>
    </w:rPr>
  </w:style>
  <w:style w:type="paragraph" w:styleId="ListParagraph">
    <w:name w:val="List Paragraph"/>
    <w:basedOn w:val="Normal"/>
    <w:uiPriority w:val="34"/>
    <w:qFormat/>
    <w:rsid w:val="00A43C8A"/>
    <w:pPr>
      <w:ind w:left="720"/>
      <w:contextualSpacing/>
    </w:pPr>
  </w:style>
  <w:style w:type="character" w:customStyle="1" w:styleId="Heading3Char">
    <w:name w:val="Heading 3 Char"/>
    <w:basedOn w:val="DefaultParagraphFont"/>
    <w:link w:val="Heading3"/>
    <w:uiPriority w:val="9"/>
    <w:rsid w:val="00FC526B"/>
    <w:rPr>
      <w:rFonts w:asciiTheme="majorHAnsi" w:eastAsiaTheme="majorEastAsia" w:hAnsiTheme="majorHAnsi" w:cstheme="majorBidi"/>
      <w:color w:val="1F4D78" w:themeColor="accent1" w:themeShade="7F"/>
      <w:kern w:val="0"/>
      <w:sz w:val="24"/>
      <w:szCs w:val="24"/>
      <w14:ligatures w14:val="none"/>
    </w:rPr>
  </w:style>
  <w:style w:type="paragraph" w:styleId="Title">
    <w:name w:val="Title"/>
    <w:basedOn w:val="Normal"/>
    <w:next w:val="Normal"/>
    <w:link w:val="TitleChar"/>
    <w:uiPriority w:val="10"/>
    <w:qFormat/>
    <w:rsid w:val="002D6B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6BC5"/>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225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Gillies, Anne</dc:creator>
  <cp:keywords/>
  <dc:description/>
  <cp:lastModifiedBy>Gillies, Anne</cp:lastModifiedBy>
  <cp:revision>5</cp:revision>
  <dcterms:created xsi:type="dcterms:W3CDTF">2024-10-14T22:40:00Z</dcterms:created>
  <dcterms:modified xsi:type="dcterms:W3CDTF">2024-10-15T20:13:00Z</dcterms:modified>
</cp:coreProperties>
</file>